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Наставничество для выпускников медицинских вузов и колледжей и обязательном целевом обучении по программам ординатуры.</w:t>
      </w:r>
    </w:p>
    <w:p w14:paraId="02000000">
      <w:pPr>
        <w:spacing w:after="0" w:before="0" w:line="240" w:lineRule="auto"/>
        <w:ind w:firstLine="0" w:left="0" w:right="0"/>
        <w:rPr>
          <w:rFonts w:ascii="Times New Roman" w:hAnsi="Times New Roman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С 01.03.2025 вступили в силу изменения Федерального закона от 21.11.2011 № 323-ФЗ «Об основах охраны здоровья граждан в Российской Федерации» и Федерального закона от 29.12.2012 № 273-ФЗ «Об образовании в Российской Федерации» в части решения вопроса кадрового дефицита в системе российского здравоохранения. 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Закон об образовании дополнен статьей 71.2, устанавливающей в том числе особенности целевого обучения по специальностям ординатуры, а также уточняющей ответственность заказчика в случае неисполнения им обязательства по трудоустройству гражданина, принятого на целевое обучение. 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Кроме того, Минздрав установит перечень специальностей, для которых введут наставничество. Оно будет осуществляться в отношении лиц, получивших медицинское образование по специальностям из указанного перечня и впервые прошедших первичную аккредитацию специалиста, первичную специализированную аккредитацию специалиста. 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Закреплено, что такое наставничество не может длиться более трех лет. В период наставничества выпускники, получившие медицинское образование по договору о целевом обучении, будут осуществлять медицинскую деятельность в организациях, в которые они трудоустроены в соответствии с такими договорами, иные лица будут осуществлять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медпомощи. 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Кроме того, Правительство Российской Федерации наделяется полномочием по установлению квоты приема на целевое обучение по специальностям, направлениям подготовки, научным специальностям, в том числе определению количества мест для приема на целевое обучение с указанием заказчиков целевого обучения, с указанием субъектов Российской Федерации,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программы.</w:t>
      </w:r>
    </w:p>
    <w:p w14:paraId="08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spacing w:val="0"/>
          <w:sz w:val="28"/>
        </w:rPr>
      </w:pPr>
    </w:p>
    <w:p w14:paraId="0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0A000000">
      <w:pPr>
        <w:pStyle w:val="Style_1"/>
        <w:spacing w:after="0" w:before="0" w:line="240" w:lineRule="auto"/>
        <w:ind w:firstLine="0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2025-12-08T08:26:21Z</dcterms:modified>
</cp:coreProperties>
</file>